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4605E8">
      <w:pPr>
        <w:jc w:val="left"/>
        <w:rPr>
          <w:rFonts w:hint="eastAsia" w:ascii="黑体" w:hAnsi="黑体" w:eastAsia="黑体" w:cs="黑体"/>
          <w:sz w:val="28"/>
          <w:szCs w:val="36"/>
        </w:rPr>
      </w:pPr>
      <w:r>
        <w:rPr>
          <w:rFonts w:hint="eastAsia" w:ascii="黑体" w:hAnsi="黑体" w:eastAsia="黑体" w:cs="黑体"/>
          <w:sz w:val="28"/>
          <w:szCs w:val="36"/>
        </w:rPr>
        <w:t>附件3</w:t>
      </w:r>
    </w:p>
    <w:p w14:paraId="5A5D68E6">
      <w:pPr>
        <w:jc w:val="center"/>
        <w:rPr>
          <w:rFonts w:hint="eastAsia" w:ascii="宋体" w:hAnsi="宋体" w:eastAsia="宋体" w:cs="宋体"/>
          <w:sz w:val="32"/>
          <w:szCs w:val="40"/>
        </w:rPr>
      </w:pPr>
      <w:r>
        <w:rPr>
          <w:rFonts w:hint="eastAsia" w:ascii="宋体" w:hAnsi="宋体" w:eastAsia="宋体" w:cs="宋体"/>
          <w:sz w:val="32"/>
          <w:szCs w:val="40"/>
        </w:rPr>
        <w:t>2025年度福建船政交通职业学院“志愿服务先进工作者”</w:t>
      </w:r>
    </w:p>
    <w:p w14:paraId="4C8E34AB">
      <w:pPr>
        <w:jc w:val="center"/>
        <w:rPr>
          <w:rFonts w:hint="eastAsia" w:ascii="宋体" w:hAnsi="宋体" w:eastAsia="宋体" w:cs="宋体"/>
          <w:sz w:val="32"/>
          <w:szCs w:val="40"/>
        </w:rPr>
      </w:pPr>
      <w:r>
        <w:rPr>
          <w:rFonts w:hint="eastAsia" w:ascii="宋体" w:hAnsi="宋体" w:eastAsia="宋体" w:cs="宋体"/>
          <w:sz w:val="32"/>
          <w:szCs w:val="40"/>
        </w:rPr>
        <w:t>名单</w:t>
      </w:r>
    </w:p>
    <w:p w14:paraId="5E077038">
      <w:pPr>
        <w:snapToGrid w:val="0"/>
        <w:spacing w:before="312" w:beforeLines="100" w:line="540" w:lineRule="atLeast"/>
        <w:jc w:val="center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（共11名，排名不分先后）</w:t>
      </w:r>
    </w:p>
    <w:p w14:paraId="28DF2D66">
      <w:pPr>
        <w:snapToGrid w:val="0"/>
        <w:spacing w:before="156" w:beforeLines="50" w:after="156" w:afterLines="50" w:line="540" w:lineRule="atLeas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>1</w:t>
      </w:r>
      <w:r>
        <w:rPr>
          <w:rFonts w:hint="eastAsia" w:ascii="仿宋" w:hAnsi="仿宋" w:eastAsia="仿宋"/>
          <w:sz w:val="30"/>
          <w:szCs w:val="30"/>
        </w:rPr>
        <w:tab/>
      </w:r>
      <w:r>
        <w:rPr>
          <w:rFonts w:ascii="仿宋" w:hAnsi="仿宋" w:eastAsia="仿宋"/>
          <w:sz w:val="30"/>
          <w:szCs w:val="30"/>
        </w:rPr>
        <w:tab/>
      </w:r>
      <w:r>
        <w:rPr>
          <w:rFonts w:hint="eastAsia" w:ascii="仿宋" w:hAnsi="仿宋" w:eastAsia="仿宋"/>
          <w:sz w:val="30"/>
          <w:szCs w:val="30"/>
        </w:rPr>
        <w:t>安全与环境学院</w:t>
      </w:r>
      <w:r>
        <w:rPr>
          <w:rFonts w:hint="eastAsia" w:ascii="仿宋" w:hAnsi="仿宋" w:eastAsia="仿宋"/>
          <w:sz w:val="30"/>
          <w:szCs w:val="30"/>
        </w:rPr>
        <w:tab/>
      </w:r>
      <w:r>
        <w:rPr>
          <w:rFonts w:ascii="仿宋" w:hAnsi="仿宋" w:eastAsia="仿宋"/>
          <w:sz w:val="30"/>
          <w:szCs w:val="30"/>
        </w:rPr>
        <w:tab/>
      </w:r>
      <w:r>
        <w:rPr>
          <w:rFonts w:ascii="仿宋" w:hAnsi="仿宋" w:eastAsia="仿宋"/>
          <w:sz w:val="30"/>
          <w:szCs w:val="30"/>
        </w:rPr>
        <w:tab/>
      </w:r>
      <w:r>
        <w:rPr>
          <w:rFonts w:ascii="仿宋" w:hAnsi="仿宋" w:eastAsia="仿宋"/>
          <w:sz w:val="30"/>
          <w:szCs w:val="30"/>
        </w:rPr>
        <w:tab/>
      </w:r>
      <w:r>
        <w:rPr>
          <w:rFonts w:ascii="仿宋" w:hAnsi="仿宋" w:eastAsia="仿宋"/>
          <w:sz w:val="30"/>
          <w:szCs w:val="30"/>
        </w:rPr>
        <w:tab/>
      </w:r>
      <w:r>
        <w:rPr>
          <w:rFonts w:hint="eastAsia" w:ascii="仿宋" w:hAnsi="仿宋" w:eastAsia="仿宋"/>
          <w:sz w:val="30"/>
          <w:szCs w:val="30"/>
        </w:rPr>
        <w:t>徐林悦慰</w:t>
      </w:r>
    </w:p>
    <w:p w14:paraId="14DD6724">
      <w:pPr>
        <w:snapToGrid w:val="0"/>
        <w:spacing w:before="156" w:beforeLines="50" w:after="156" w:afterLines="50" w:line="540" w:lineRule="atLeas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/>
          <w:sz w:val="30"/>
          <w:szCs w:val="30"/>
        </w:rPr>
        <w:tab/>
      </w:r>
      <w:r>
        <w:rPr>
          <w:rFonts w:ascii="仿宋" w:hAnsi="仿宋" w:eastAsia="仿宋"/>
          <w:sz w:val="30"/>
          <w:szCs w:val="30"/>
        </w:rPr>
        <w:tab/>
      </w:r>
      <w:r>
        <w:rPr>
          <w:rFonts w:hint="eastAsia" w:ascii="仿宋" w:hAnsi="仿宋" w:eastAsia="仿宋"/>
          <w:sz w:val="30"/>
          <w:szCs w:val="30"/>
        </w:rPr>
        <w:t>轨道交通学院</w:t>
      </w:r>
      <w:r>
        <w:rPr>
          <w:rFonts w:hint="eastAsia" w:ascii="仿宋" w:hAnsi="仿宋" w:eastAsia="仿宋"/>
          <w:sz w:val="30"/>
          <w:szCs w:val="30"/>
        </w:rPr>
        <w:tab/>
      </w:r>
      <w:r>
        <w:rPr>
          <w:rFonts w:ascii="仿宋" w:hAnsi="仿宋" w:eastAsia="仿宋"/>
          <w:sz w:val="30"/>
          <w:szCs w:val="30"/>
        </w:rPr>
        <w:tab/>
      </w:r>
      <w:r>
        <w:rPr>
          <w:rFonts w:ascii="仿宋" w:hAnsi="仿宋" w:eastAsia="仿宋"/>
          <w:sz w:val="30"/>
          <w:szCs w:val="30"/>
        </w:rPr>
        <w:tab/>
      </w:r>
      <w:r>
        <w:rPr>
          <w:rFonts w:ascii="仿宋" w:hAnsi="仿宋" w:eastAsia="仿宋"/>
          <w:sz w:val="30"/>
          <w:szCs w:val="30"/>
        </w:rPr>
        <w:tab/>
      </w:r>
      <w:r>
        <w:rPr>
          <w:rFonts w:ascii="仿宋" w:hAnsi="仿宋" w:eastAsia="仿宋"/>
          <w:sz w:val="30"/>
          <w:szCs w:val="30"/>
        </w:rPr>
        <w:tab/>
      </w:r>
      <w:r>
        <w:rPr>
          <w:rFonts w:ascii="仿宋" w:hAnsi="仿宋" w:eastAsia="仿宋"/>
          <w:sz w:val="30"/>
          <w:szCs w:val="30"/>
        </w:rPr>
        <w:tab/>
      </w:r>
      <w:r>
        <w:rPr>
          <w:rFonts w:hint="eastAsia" w:ascii="仿宋" w:hAnsi="仿宋" w:eastAsia="仿宋"/>
          <w:sz w:val="30"/>
          <w:szCs w:val="30"/>
        </w:rPr>
        <w:t>田成孝</w:t>
      </w:r>
    </w:p>
    <w:p w14:paraId="0CCA95B1">
      <w:pPr>
        <w:snapToGrid w:val="0"/>
        <w:spacing w:before="156" w:beforeLines="50" w:after="156" w:afterLines="50" w:line="540" w:lineRule="atLeas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/>
          <w:sz w:val="30"/>
          <w:szCs w:val="30"/>
        </w:rPr>
        <w:tab/>
      </w:r>
      <w:r>
        <w:rPr>
          <w:rFonts w:ascii="仿宋" w:hAnsi="仿宋" w:eastAsia="仿宋"/>
          <w:sz w:val="30"/>
          <w:szCs w:val="30"/>
        </w:rPr>
        <w:tab/>
      </w:r>
      <w:r>
        <w:rPr>
          <w:rFonts w:hint="eastAsia" w:ascii="仿宋" w:hAnsi="仿宋" w:eastAsia="仿宋"/>
          <w:sz w:val="30"/>
          <w:szCs w:val="30"/>
        </w:rPr>
        <w:t>机械与智能制造学院</w:t>
      </w:r>
      <w:r>
        <w:rPr>
          <w:rFonts w:hint="eastAsia" w:ascii="仿宋" w:hAnsi="仿宋" w:eastAsia="仿宋"/>
          <w:sz w:val="30"/>
          <w:szCs w:val="30"/>
        </w:rPr>
        <w:tab/>
      </w:r>
      <w:r>
        <w:rPr>
          <w:rFonts w:ascii="仿宋" w:hAnsi="仿宋" w:eastAsia="仿宋"/>
          <w:sz w:val="30"/>
          <w:szCs w:val="30"/>
        </w:rPr>
        <w:tab/>
      </w:r>
      <w:r>
        <w:rPr>
          <w:rFonts w:ascii="仿宋" w:hAnsi="仿宋" w:eastAsia="仿宋"/>
          <w:sz w:val="30"/>
          <w:szCs w:val="30"/>
        </w:rPr>
        <w:tab/>
      </w:r>
      <w:r>
        <w:rPr>
          <w:rFonts w:ascii="仿宋" w:hAnsi="仿宋" w:eastAsia="仿宋"/>
          <w:sz w:val="30"/>
          <w:szCs w:val="30"/>
        </w:rPr>
        <w:tab/>
      </w:r>
      <w:r>
        <w:rPr>
          <w:rFonts w:hint="eastAsia" w:ascii="仿宋" w:hAnsi="仿宋" w:eastAsia="仿宋"/>
          <w:sz w:val="30"/>
          <w:szCs w:val="30"/>
        </w:rPr>
        <w:t>郑茜</w:t>
      </w:r>
    </w:p>
    <w:p w14:paraId="52DD50F6">
      <w:pPr>
        <w:snapToGrid w:val="0"/>
        <w:spacing w:before="156" w:beforeLines="50" w:after="156" w:afterLines="50" w:line="540" w:lineRule="atLeas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/>
          <w:sz w:val="30"/>
          <w:szCs w:val="30"/>
        </w:rPr>
        <w:tab/>
      </w:r>
      <w:r>
        <w:rPr>
          <w:rFonts w:ascii="仿宋" w:hAnsi="仿宋" w:eastAsia="仿宋"/>
          <w:sz w:val="30"/>
          <w:szCs w:val="30"/>
        </w:rPr>
        <w:tab/>
      </w:r>
      <w:r>
        <w:rPr>
          <w:rFonts w:hint="eastAsia" w:ascii="仿宋" w:hAnsi="仿宋" w:eastAsia="仿宋"/>
          <w:sz w:val="30"/>
          <w:szCs w:val="30"/>
        </w:rPr>
        <w:t>经济与管理学院</w:t>
      </w:r>
      <w:r>
        <w:rPr>
          <w:rFonts w:hint="eastAsia" w:ascii="仿宋" w:hAnsi="仿宋" w:eastAsia="仿宋"/>
          <w:sz w:val="30"/>
          <w:szCs w:val="30"/>
        </w:rPr>
        <w:tab/>
      </w:r>
      <w:r>
        <w:rPr>
          <w:rFonts w:ascii="仿宋" w:hAnsi="仿宋" w:eastAsia="仿宋"/>
          <w:sz w:val="30"/>
          <w:szCs w:val="30"/>
        </w:rPr>
        <w:tab/>
      </w:r>
      <w:r>
        <w:rPr>
          <w:rFonts w:ascii="仿宋" w:hAnsi="仿宋" w:eastAsia="仿宋"/>
          <w:sz w:val="30"/>
          <w:szCs w:val="30"/>
        </w:rPr>
        <w:tab/>
      </w:r>
      <w:r>
        <w:rPr>
          <w:rFonts w:ascii="仿宋" w:hAnsi="仿宋" w:eastAsia="仿宋"/>
          <w:sz w:val="30"/>
          <w:szCs w:val="30"/>
        </w:rPr>
        <w:tab/>
      </w:r>
      <w:r>
        <w:rPr>
          <w:rFonts w:ascii="仿宋" w:hAnsi="仿宋" w:eastAsia="仿宋"/>
          <w:sz w:val="30"/>
          <w:szCs w:val="30"/>
        </w:rPr>
        <w:tab/>
      </w:r>
      <w:r>
        <w:rPr>
          <w:rFonts w:hint="eastAsia" w:ascii="仿宋" w:hAnsi="仿宋" w:eastAsia="仿宋"/>
          <w:sz w:val="30"/>
          <w:szCs w:val="30"/>
        </w:rPr>
        <w:t>易文琴</w:t>
      </w:r>
    </w:p>
    <w:p w14:paraId="0F77C6E9">
      <w:pPr>
        <w:snapToGrid w:val="0"/>
        <w:spacing w:before="156" w:beforeLines="50" w:after="156" w:afterLines="50" w:line="540" w:lineRule="atLeas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/>
          <w:sz w:val="30"/>
          <w:szCs w:val="30"/>
        </w:rPr>
        <w:tab/>
      </w:r>
      <w:r>
        <w:rPr>
          <w:rFonts w:ascii="仿宋" w:hAnsi="仿宋" w:eastAsia="仿宋"/>
          <w:sz w:val="30"/>
          <w:szCs w:val="30"/>
        </w:rPr>
        <w:tab/>
      </w:r>
      <w:r>
        <w:rPr>
          <w:rFonts w:hint="eastAsia" w:ascii="仿宋" w:hAnsi="仿宋" w:eastAsia="仿宋"/>
          <w:sz w:val="30"/>
          <w:szCs w:val="30"/>
        </w:rPr>
        <w:t>汽车学院</w:t>
      </w:r>
      <w:r>
        <w:rPr>
          <w:rFonts w:hint="eastAsia" w:ascii="仿宋" w:hAnsi="仿宋" w:eastAsia="仿宋"/>
          <w:sz w:val="30"/>
          <w:szCs w:val="30"/>
        </w:rPr>
        <w:tab/>
      </w:r>
      <w:r>
        <w:rPr>
          <w:rFonts w:ascii="仿宋" w:hAnsi="仿宋" w:eastAsia="仿宋"/>
          <w:sz w:val="30"/>
          <w:szCs w:val="30"/>
        </w:rPr>
        <w:tab/>
      </w:r>
      <w:r>
        <w:rPr>
          <w:rFonts w:ascii="仿宋" w:hAnsi="仿宋" w:eastAsia="仿宋"/>
          <w:sz w:val="30"/>
          <w:szCs w:val="30"/>
        </w:rPr>
        <w:tab/>
      </w:r>
      <w:r>
        <w:rPr>
          <w:rFonts w:ascii="仿宋" w:hAnsi="仿宋" w:eastAsia="仿宋"/>
          <w:sz w:val="30"/>
          <w:szCs w:val="30"/>
        </w:rPr>
        <w:tab/>
      </w:r>
      <w:r>
        <w:rPr>
          <w:rFonts w:ascii="仿宋" w:hAnsi="仿宋" w:eastAsia="仿宋"/>
          <w:sz w:val="30"/>
          <w:szCs w:val="30"/>
        </w:rPr>
        <w:tab/>
      </w:r>
      <w:r>
        <w:rPr>
          <w:rFonts w:ascii="仿宋" w:hAnsi="仿宋" w:eastAsia="仿宋"/>
          <w:sz w:val="30"/>
          <w:szCs w:val="30"/>
        </w:rPr>
        <w:tab/>
      </w:r>
      <w:r>
        <w:rPr>
          <w:rFonts w:ascii="仿宋" w:hAnsi="仿宋" w:eastAsia="仿宋"/>
          <w:sz w:val="30"/>
          <w:szCs w:val="30"/>
        </w:rPr>
        <w:tab/>
      </w:r>
      <w:r>
        <w:rPr>
          <w:rFonts w:ascii="仿宋" w:hAnsi="仿宋" w:eastAsia="仿宋"/>
          <w:sz w:val="30"/>
          <w:szCs w:val="30"/>
        </w:rPr>
        <w:tab/>
      </w:r>
      <w:r>
        <w:rPr>
          <w:rFonts w:hint="eastAsia" w:ascii="仿宋" w:hAnsi="仿宋" w:eastAsia="仿宋"/>
          <w:sz w:val="30"/>
          <w:szCs w:val="30"/>
        </w:rPr>
        <w:t>余晨炜</w:t>
      </w:r>
    </w:p>
    <w:p w14:paraId="01168E72">
      <w:pPr>
        <w:snapToGrid w:val="0"/>
        <w:spacing w:before="156" w:beforeLines="50" w:after="156" w:afterLines="50" w:line="540" w:lineRule="atLeas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>6</w:t>
      </w:r>
      <w:r>
        <w:rPr>
          <w:rFonts w:hint="eastAsia" w:ascii="仿宋" w:hAnsi="仿宋" w:eastAsia="仿宋"/>
          <w:sz w:val="30"/>
          <w:szCs w:val="30"/>
        </w:rPr>
        <w:tab/>
      </w:r>
      <w:r>
        <w:rPr>
          <w:rFonts w:ascii="仿宋" w:hAnsi="仿宋" w:eastAsia="仿宋"/>
          <w:sz w:val="30"/>
          <w:szCs w:val="30"/>
        </w:rPr>
        <w:tab/>
      </w:r>
      <w:r>
        <w:rPr>
          <w:rFonts w:hint="eastAsia" w:ascii="仿宋" w:hAnsi="仿宋" w:eastAsia="仿宋"/>
          <w:sz w:val="30"/>
          <w:szCs w:val="30"/>
        </w:rPr>
        <w:t>通用航空学院</w:t>
      </w:r>
      <w:r>
        <w:rPr>
          <w:rFonts w:hint="eastAsia" w:ascii="仿宋" w:hAnsi="仿宋" w:eastAsia="仿宋"/>
          <w:sz w:val="30"/>
          <w:szCs w:val="30"/>
        </w:rPr>
        <w:tab/>
      </w:r>
      <w:r>
        <w:rPr>
          <w:rFonts w:ascii="仿宋" w:hAnsi="仿宋" w:eastAsia="仿宋"/>
          <w:sz w:val="30"/>
          <w:szCs w:val="30"/>
        </w:rPr>
        <w:tab/>
      </w:r>
      <w:r>
        <w:rPr>
          <w:rFonts w:ascii="仿宋" w:hAnsi="仿宋" w:eastAsia="仿宋"/>
          <w:sz w:val="30"/>
          <w:szCs w:val="30"/>
        </w:rPr>
        <w:tab/>
      </w:r>
      <w:r>
        <w:rPr>
          <w:rFonts w:ascii="仿宋" w:hAnsi="仿宋" w:eastAsia="仿宋"/>
          <w:sz w:val="30"/>
          <w:szCs w:val="30"/>
        </w:rPr>
        <w:tab/>
      </w:r>
      <w:r>
        <w:rPr>
          <w:rFonts w:ascii="仿宋" w:hAnsi="仿宋" w:eastAsia="仿宋"/>
          <w:sz w:val="30"/>
          <w:szCs w:val="30"/>
        </w:rPr>
        <w:tab/>
      </w:r>
      <w:r>
        <w:rPr>
          <w:rFonts w:ascii="仿宋" w:hAnsi="仿宋" w:eastAsia="仿宋"/>
          <w:sz w:val="30"/>
          <w:szCs w:val="30"/>
        </w:rPr>
        <w:tab/>
      </w:r>
      <w:r>
        <w:rPr>
          <w:rFonts w:hint="eastAsia" w:ascii="仿宋" w:hAnsi="仿宋" w:eastAsia="仿宋"/>
          <w:sz w:val="30"/>
          <w:szCs w:val="30"/>
        </w:rPr>
        <w:t>康江梅</w:t>
      </w:r>
    </w:p>
    <w:p w14:paraId="59636EEC">
      <w:pPr>
        <w:snapToGrid w:val="0"/>
        <w:spacing w:before="156" w:beforeLines="50" w:after="156" w:afterLines="50" w:line="540" w:lineRule="atLeas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>7</w:t>
      </w:r>
      <w:r>
        <w:rPr>
          <w:rFonts w:hint="eastAsia" w:ascii="仿宋" w:hAnsi="仿宋" w:eastAsia="仿宋"/>
          <w:sz w:val="30"/>
          <w:szCs w:val="30"/>
        </w:rPr>
        <w:tab/>
      </w:r>
      <w:r>
        <w:rPr>
          <w:rFonts w:ascii="仿宋" w:hAnsi="仿宋" w:eastAsia="仿宋"/>
          <w:sz w:val="30"/>
          <w:szCs w:val="30"/>
        </w:rPr>
        <w:tab/>
      </w:r>
      <w:r>
        <w:rPr>
          <w:rFonts w:hint="eastAsia" w:ascii="仿宋" w:hAnsi="仿宋" w:eastAsia="仿宋"/>
          <w:sz w:val="30"/>
          <w:szCs w:val="30"/>
        </w:rPr>
        <w:t>通用航空学院</w:t>
      </w:r>
      <w:r>
        <w:rPr>
          <w:rFonts w:hint="eastAsia" w:ascii="仿宋" w:hAnsi="仿宋" w:eastAsia="仿宋"/>
          <w:sz w:val="30"/>
          <w:szCs w:val="30"/>
        </w:rPr>
        <w:tab/>
      </w:r>
      <w:r>
        <w:rPr>
          <w:rFonts w:ascii="仿宋" w:hAnsi="仿宋" w:eastAsia="仿宋"/>
          <w:sz w:val="30"/>
          <w:szCs w:val="30"/>
        </w:rPr>
        <w:tab/>
      </w:r>
      <w:r>
        <w:rPr>
          <w:rFonts w:ascii="仿宋" w:hAnsi="仿宋" w:eastAsia="仿宋"/>
          <w:sz w:val="30"/>
          <w:szCs w:val="30"/>
        </w:rPr>
        <w:tab/>
      </w:r>
      <w:r>
        <w:rPr>
          <w:rFonts w:ascii="仿宋" w:hAnsi="仿宋" w:eastAsia="仿宋"/>
          <w:sz w:val="30"/>
          <w:szCs w:val="30"/>
        </w:rPr>
        <w:tab/>
      </w:r>
      <w:r>
        <w:rPr>
          <w:rFonts w:ascii="仿宋" w:hAnsi="仿宋" w:eastAsia="仿宋"/>
          <w:sz w:val="30"/>
          <w:szCs w:val="30"/>
        </w:rPr>
        <w:tab/>
      </w:r>
      <w:r>
        <w:rPr>
          <w:rFonts w:ascii="仿宋" w:hAnsi="仿宋" w:eastAsia="仿宋"/>
          <w:sz w:val="30"/>
          <w:szCs w:val="30"/>
        </w:rPr>
        <w:tab/>
      </w:r>
      <w:r>
        <w:rPr>
          <w:rFonts w:hint="eastAsia" w:ascii="仿宋" w:hAnsi="仿宋" w:eastAsia="仿宋"/>
          <w:sz w:val="30"/>
          <w:szCs w:val="30"/>
        </w:rPr>
        <w:t>陈芷琳</w:t>
      </w:r>
    </w:p>
    <w:p w14:paraId="56A346D3">
      <w:pPr>
        <w:snapToGrid w:val="0"/>
        <w:spacing w:before="156" w:beforeLines="50" w:after="156" w:afterLines="50" w:line="540" w:lineRule="atLeas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>8</w:t>
      </w:r>
      <w:r>
        <w:rPr>
          <w:rFonts w:hint="eastAsia" w:ascii="仿宋" w:hAnsi="仿宋" w:eastAsia="仿宋"/>
          <w:sz w:val="30"/>
          <w:szCs w:val="30"/>
        </w:rPr>
        <w:tab/>
      </w:r>
      <w:r>
        <w:rPr>
          <w:rFonts w:ascii="仿宋" w:hAnsi="仿宋" w:eastAsia="仿宋"/>
          <w:sz w:val="30"/>
          <w:szCs w:val="30"/>
        </w:rPr>
        <w:tab/>
      </w:r>
      <w:r>
        <w:rPr>
          <w:rFonts w:hint="eastAsia" w:ascii="仿宋" w:hAnsi="仿宋" w:eastAsia="仿宋"/>
          <w:sz w:val="30"/>
          <w:szCs w:val="30"/>
        </w:rPr>
        <w:t>通用航空学院</w:t>
      </w:r>
      <w:r>
        <w:rPr>
          <w:rFonts w:hint="eastAsia" w:ascii="仿宋" w:hAnsi="仿宋" w:eastAsia="仿宋"/>
          <w:sz w:val="30"/>
          <w:szCs w:val="30"/>
        </w:rPr>
        <w:tab/>
      </w:r>
      <w:r>
        <w:rPr>
          <w:rFonts w:ascii="仿宋" w:hAnsi="仿宋" w:eastAsia="仿宋"/>
          <w:sz w:val="30"/>
          <w:szCs w:val="30"/>
        </w:rPr>
        <w:tab/>
      </w:r>
      <w:r>
        <w:rPr>
          <w:rFonts w:ascii="仿宋" w:hAnsi="仿宋" w:eastAsia="仿宋"/>
          <w:sz w:val="30"/>
          <w:szCs w:val="30"/>
        </w:rPr>
        <w:tab/>
      </w:r>
      <w:r>
        <w:rPr>
          <w:rFonts w:ascii="仿宋" w:hAnsi="仿宋" w:eastAsia="仿宋"/>
          <w:sz w:val="30"/>
          <w:szCs w:val="30"/>
        </w:rPr>
        <w:tab/>
      </w:r>
      <w:r>
        <w:rPr>
          <w:rFonts w:ascii="仿宋" w:hAnsi="仿宋" w:eastAsia="仿宋"/>
          <w:sz w:val="30"/>
          <w:szCs w:val="30"/>
        </w:rPr>
        <w:tab/>
      </w:r>
      <w:r>
        <w:rPr>
          <w:rFonts w:ascii="仿宋" w:hAnsi="仿宋" w:eastAsia="仿宋"/>
          <w:sz w:val="30"/>
          <w:szCs w:val="30"/>
        </w:rPr>
        <w:tab/>
      </w:r>
      <w:r>
        <w:rPr>
          <w:rFonts w:hint="eastAsia" w:ascii="仿宋" w:hAnsi="仿宋" w:eastAsia="仿宋"/>
          <w:sz w:val="30"/>
          <w:szCs w:val="30"/>
        </w:rPr>
        <w:t>薛景琴</w:t>
      </w:r>
    </w:p>
    <w:p w14:paraId="50E0F1F4">
      <w:pPr>
        <w:snapToGrid w:val="0"/>
        <w:spacing w:before="156" w:beforeLines="50" w:after="156" w:afterLines="50" w:line="540" w:lineRule="atLeas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>9</w:t>
      </w:r>
      <w:r>
        <w:rPr>
          <w:rFonts w:hint="eastAsia" w:ascii="仿宋" w:hAnsi="仿宋" w:eastAsia="仿宋"/>
          <w:sz w:val="30"/>
          <w:szCs w:val="30"/>
        </w:rPr>
        <w:tab/>
      </w:r>
      <w:r>
        <w:rPr>
          <w:rFonts w:ascii="仿宋" w:hAnsi="仿宋" w:eastAsia="仿宋"/>
          <w:sz w:val="30"/>
          <w:szCs w:val="30"/>
        </w:rPr>
        <w:tab/>
      </w:r>
      <w:r>
        <w:rPr>
          <w:rFonts w:hint="eastAsia" w:ascii="仿宋" w:hAnsi="仿宋" w:eastAsia="仿宋"/>
          <w:sz w:val="30"/>
          <w:szCs w:val="30"/>
        </w:rPr>
        <w:t>土木工程学院</w:t>
      </w:r>
      <w:r>
        <w:rPr>
          <w:rFonts w:hint="eastAsia" w:ascii="仿宋" w:hAnsi="仿宋" w:eastAsia="仿宋"/>
          <w:sz w:val="30"/>
          <w:szCs w:val="30"/>
        </w:rPr>
        <w:tab/>
      </w:r>
      <w:r>
        <w:rPr>
          <w:rFonts w:ascii="仿宋" w:hAnsi="仿宋" w:eastAsia="仿宋"/>
          <w:sz w:val="30"/>
          <w:szCs w:val="30"/>
        </w:rPr>
        <w:tab/>
      </w:r>
      <w:r>
        <w:rPr>
          <w:rFonts w:ascii="仿宋" w:hAnsi="仿宋" w:eastAsia="仿宋"/>
          <w:sz w:val="30"/>
          <w:szCs w:val="30"/>
        </w:rPr>
        <w:tab/>
      </w:r>
      <w:r>
        <w:rPr>
          <w:rFonts w:ascii="仿宋" w:hAnsi="仿宋" w:eastAsia="仿宋"/>
          <w:sz w:val="30"/>
          <w:szCs w:val="30"/>
        </w:rPr>
        <w:tab/>
      </w:r>
      <w:r>
        <w:rPr>
          <w:rFonts w:ascii="仿宋" w:hAnsi="仿宋" w:eastAsia="仿宋"/>
          <w:sz w:val="30"/>
          <w:szCs w:val="30"/>
        </w:rPr>
        <w:tab/>
      </w:r>
      <w:r>
        <w:rPr>
          <w:rFonts w:ascii="仿宋" w:hAnsi="仿宋" w:eastAsia="仿宋"/>
          <w:sz w:val="30"/>
          <w:szCs w:val="30"/>
        </w:rPr>
        <w:tab/>
      </w:r>
      <w:r>
        <w:rPr>
          <w:rFonts w:hint="eastAsia" w:ascii="仿宋" w:hAnsi="仿宋" w:eastAsia="仿宋"/>
          <w:sz w:val="30"/>
          <w:szCs w:val="30"/>
        </w:rPr>
        <w:t>孟萦</w:t>
      </w:r>
    </w:p>
    <w:p w14:paraId="469F58CE">
      <w:pPr>
        <w:snapToGrid w:val="0"/>
        <w:spacing w:before="156" w:beforeLines="50" w:after="156" w:afterLines="50" w:line="540" w:lineRule="atLeas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0</w:t>
      </w:r>
      <w:bookmarkStart w:id="0" w:name="_GoBack"/>
      <w:bookmarkEnd w:id="0"/>
      <w:r>
        <w:rPr>
          <w:rFonts w:hint="eastAsia" w:ascii="仿宋" w:hAnsi="仿宋" w:eastAsia="仿宋"/>
          <w:sz w:val="30"/>
          <w:szCs w:val="30"/>
        </w:rPr>
        <w:tab/>
      </w:r>
      <w:r>
        <w:rPr>
          <w:rFonts w:ascii="仿宋" w:hAnsi="仿宋" w:eastAsia="仿宋"/>
          <w:sz w:val="30"/>
          <w:szCs w:val="30"/>
        </w:rPr>
        <w:tab/>
      </w:r>
      <w:r>
        <w:rPr>
          <w:rFonts w:hint="eastAsia" w:ascii="仿宋" w:hAnsi="仿宋" w:eastAsia="仿宋"/>
          <w:sz w:val="30"/>
          <w:szCs w:val="30"/>
        </w:rPr>
        <w:t>信息与智慧交通学院</w:t>
      </w:r>
      <w:r>
        <w:rPr>
          <w:rFonts w:hint="eastAsia" w:ascii="仿宋" w:hAnsi="仿宋" w:eastAsia="仿宋"/>
          <w:sz w:val="30"/>
          <w:szCs w:val="30"/>
        </w:rPr>
        <w:tab/>
      </w:r>
      <w:r>
        <w:rPr>
          <w:rFonts w:ascii="仿宋" w:hAnsi="仿宋" w:eastAsia="仿宋"/>
          <w:sz w:val="30"/>
          <w:szCs w:val="30"/>
        </w:rPr>
        <w:tab/>
      </w:r>
      <w:r>
        <w:rPr>
          <w:rFonts w:ascii="仿宋" w:hAnsi="仿宋" w:eastAsia="仿宋"/>
          <w:sz w:val="30"/>
          <w:szCs w:val="30"/>
        </w:rPr>
        <w:tab/>
      </w:r>
      <w:r>
        <w:rPr>
          <w:rFonts w:ascii="仿宋" w:hAnsi="仿宋" w:eastAsia="仿宋"/>
          <w:sz w:val="30"/>
          <w:szCs w:val="30"/>
        </w:rPr>
        <w:tab/>
      </w:r>
      <w:r>
        <w:rPr>
          <w:rFonts w:hint="eastAsia" w:ascii="仿宋" w:hAnsi="仿宋" w:eastAsia="仿宋"/>
          <w:sz w:val="30"/>
          <w:szCs w:val="30"/>
        </w:rPr>
        <w:t>沈晨</w:t>
      </w:r>
      <w:r>
        <w:rPr>
          <w:rFonts w:hint="eastAsia" w:ascii="仿宋" w:hAnsi="仿宋" w:eastAsia="仿宋" w:cs="微软雅黑"/>
          <w:sz w:val="30"/>
          <w:szCs w:val="30"/>
        </w:rPr>
        <w:t>晞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IxNDI5NGNiODRjODIxMTk2NTFkNTIzNjA4NWRlODcifQ=="/>
    <w:docVar w:name="KSO_WPS_MARK_KEY" w:val="43d102a5-3cdd-478e-aa21-c6798b20f08c"/>
  </w:docVars>
  <w:rsids>
    <w:rsidRoot w:val="67315C40"/>
    <w:rsid w:val="00045F91"/>
    <w:rsid w:val="003F7A96"/>
    <w:rsid w:val="00401327"/>
    <w:rsid w:val="009003CE"/>
    <w:rsid w:val="00D602D0"/>
    <w:rsid w:val="00D75F2D"/>
    <w:rsid w:val="67315C40"/>
    <w:rsid w:val="7A13739C"/>
    <w:rsid w:val="7DE86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tLeast"/>
      <w:outlineLvl w:val="1"/>
    </w:pPr>
    <w:rPr>
      <w:rFonts w:asciiTheme="majorHAnsi" w:hAnsiTheme="majorHAnsi" w:eastAsiaTheme="majorEastAsia" w:cstheme="majorBidi"/>
      <w:b/>
      <w:bCs/>
      <w:szCs w:val="32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2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Subtitle"/>
    <w:basedOn w:val="1"/>
    <w:next w:val="1"/>
    <w:link w:val="14"/>
    <w:qFormat/>
    <w:uiPriority w:val="0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paragraph" w:styleId="6">
    <w:name w:val="Title"/>
    <w:basedOn w:val="1"/>
    <w:next w:val="1"/>
    <w:link w:val="13"/>
    <w:qFormat/>
    <w:uiPriority w:val="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styleId="9">
    <w:name w:val="Strong"/>
    <w:basedOn w:val="8"/>
    <w:qFormat/>
    <w:uiPriority w:val="0"/>
    <w:rPr>
      <w:b/>
      <w:bCs/>
    </w:rPr>
  </w:style>
  <w:style w:type="character" w:styleId="10">
    <w:name w:val="Emphasis"/>
    <w:basedOn w:val="8"/>
    <w:qFormat/>
    <w:uiPriority w:val="0"/>
    <w:rPr>
      <w:i/>
      <w:iCs/>
    </w:rPr>
  </w:style>
  <w:style w:type="character" w:customStyle="1" w:styleId="11">
    <w:name w:val="页眉 字符"/>
    <w:basedOn w:val="8"/>
    <w:link w:val="4"/>
    <w:uiPriority w:val="0"/>
    <w:rPr>
      <w:kern w:val="2"/>
      <w:sz w:val="18"/>
      <w:szCs w:val="18"/>
    </w:rPr>
  </w:style>
  <w:style w:type="character" w:customStyle="1" w:styleId="12">
    <w:name w:val="页脚 字符"/>
    <w:basedOn w:val="8"/>
    <w:link w:val="3"/>
    <w:uiPriority w:val="0"/>
    <w:rPr>
      <w:kern w:val="2"/>
      <w:sz w:val="18"/>
      <w:szCs w:val="18"/>
    </w:rPr>
  </w:style>
  <w:style w:type="character" w:customStyle="1" w:styleId="13">
    <w:name w:val="标题 字符"/>
    <w:basedOn w:val="8"/>
    <w:link w:val="6"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14">
    <w:name w:val="副标题 字符"/>
    <w:basedOn w:val="8"/>
    <w:link w:val="5"/>
    <w:uiPriority w:val="0"/>
    <w:rPr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